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7"/>
        <w:gridCol w:w="4157"/>
      </w:tblGrid>
      <w:tr w:rsidR="007619DC" w:rsidRPr="007619DC" w14:paraId="583B1616" w14:textId="77777777" w:rsidTr="00C93A26">
        <w:tc>
          <w:tcPr>
            <w:tcW w:w="5353" w:type="dxa"/>
          </w:tcPr>
          <w:p w14:paraId="5D127AC8" w14:textId="77777777" w:rsidR="007619DC" w:rsidRPr="007619DC" w:rsidRDefault="007619DC" w:rsidP="007619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14:paraId="28FD2B04" w14:textId="77777777" w:rsidR="007619DC" w:rsidRPr="007619DC" w:rsidRDefault="007619DC" w:rsidP="007619DC">
            <w:pPr>
              <w:rPr>
                <w:rFonts w:ascii="Times New Roman" w:hAnsi="Times New Roman"/>
                <w:sz w:val="28"/>
                <w:szCs w:val="28"/>
              </w:rPr>
            </w:pPr>
            <w:r w:rsidRPr="007619DC">
              <w:rPr>
                <w:rFonts w:ascii="Times New Roman" w:hAnsi="Times New Roman"/>
                <w:sz w:val="28"/>
                <w:szCs w:val="28"/>
              </w:rPr>
              <w:t>Приложение № 5</w:t>
            </w:r>
          </w:p>
          <w:p w14:paraId="1368028F" w14:textId="77777777" w:rsidR="007619DC" w:rsidRPr="007619DC" w:rsidRDefault="007619DC" w:rsidP="007619DC">
            <w:pPr>
              <w:rPr>
                <w:rFonts w:ascii="Times New Roman" w:hAnsi="Times New Roman"/>
                <w:sz w:val="28"/>
                <w:szCs w:val="28"/>
              </w:rPr>
            </w:pPr>
            <w:r w:rsidRPr="007619DC"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14:paraId="1836F414" w14:textId="77777777" w:rsidR="007619DC" w:rsidRPr="007619DC" w:rsidRDefault="007619DC" w:rsidP="007619DC">
            <w:pPr>
              <w:rPr>
                <w:rFonts w:ascii="Times New Roman" w:hAnsi="Times New Roman"/>
                <w:sz w:val="28"/>
                <w:szCs w:val="28"/>
              </w:rPr>
            </w:pPr>
            <w:r w:rsidRPr="007619DC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14:paraId="0F3E6BB9" w14:textId="77777777" w:rsidR="007619DC" w:rsidRPr="007619DC" w:rsidRDefault="007619DC" w:rsidP="007619DC">
            <w:pPr>
              <w:rPr>
                <w:rFonts w:ascii="Times New Roman" w:hAnsi="Times New Roman"/>
                <w:sz w:val="28"/>
                <w:szCs w:val="28"/>
              </w:rPr>
            </w:pPr>
            <w:r w:rsidRPr="007619DC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14:paraId="68B7647B" w14:textId="77777777" w:rsidR="007619DC" w:rsidRPr="007619DC" w:rsidRDefault="007619DC" w:rsidP="007619DC">
            <w:pPr>
              <w:rPr>
                <w:rFonts w:ascii="Times New Roman" w:hAnsi="Times New Roman"/>
                <w:sz w:val="28"/>
                <w:szCs w:val="28"/>
              </w:rPr>
            </w:pPr>
            <w:r w:rsidRPr="007619DC">
              <w:rPr>
                <w:rFonts w:ascii="Times New Roman" w:hAnsi="Times New Roman"/>
                <w:sz w:val="28"/>
                <w:szCs w:val="28"/>
              </w:rPr>
              <w:t>город Новороссийск</w:t>
            </w:r>
          </w:p>
          <w:p w14:paraId="5E96BF70" w14:textId="77777777" w:rsidR="007619DC" w:rsidRPr="007619DC" w:rsidRDefault="007619DC" w:rsidP="007619D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619DC">
              <w:rPr>
                <w:rFonts w:ascii="Times New Roman" w:hAnsi="Times New Roman"/>
                <w:sz w:val="28"/>
                <w:szCs w:val="28"/>
              </w:rPr>
              <w:t>от   _____________   №________</w:t>
            </w:r>
          </w:p>
        </w:tc>
      </w:tr>
    </w:tbl>
    <w:p w14:paraId="6DCB2122" w14:textId="77777777" w:rsidR="007619DC" w:rsidRPr="007619DC" w:rsidRDefault="007619DC" w:rsidP="007619D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C2F8B5" w14:textId="77777777" w:rsidR="007619DC" w:rsidRPr="007619DC" w:rsidRDefault="007619DC" w:rsidP="007619DC">
      <w:pPr>
        <w:spacing w:after="0" w:line="240" w:lineRule="auto"/>
        <w:contextualSpacing/>
        <w:jc w:val="center"/>
        <w:textAlignment w:val="baseline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ПОДПРОГРАММА</w:t>
      </w:r>
    </w:p>
    <w:p w14:paraId="66CC0C32" w14:textId="77777777" w:rsidR="007619DC" w:rsidRPr="007619DC" w:rsidRDefault="007619DC" w:rsidP="007619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«КОМПЛЕКСНОЕ ОБЕСПЕЧЕНИЕ БЕЗОПАСНОС</w:t>
      </w:r>
      <w:r w:rsidR="00947C97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ЖИЗНЕДЕЯТЕЛЬНОСТИ НАСЕЛЕНИЯ «</w:t>
      </w: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БЕЗОПАСНЫЙ ГОРОД»</w:t>
      </w:r>
    </w:p>
    <w:p w14:paraId="3CFCCF34" w14:textId="77777777" w:rsidR="007619DC" w:rsidRPr="007619DC" w:rsidRDefault="007619DC" w:rsidP="007619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387"/>
      </w:tblGrid>
      <w:tr w:rsidR="007619DC" w:rsidRPr="007619DC" w14:paraId="09C6413A" w14:textId="77777777" w:rsidTr="00C93A26">
        <w:trPr>
          <w:trHeight w:val="401"/>
        </w:trPr>
        <w:tc>
          <w:tcPr>
            <w:tcW w:w="4077" w:type="dxa"/>
            <w:shd w:val="clear" w:color="auto" w:fill="auto"/>
            <w:vAlign w:val="center"/>
          </w:tcPr>
          <w:p w14:paraId="49A5CD17" w14:textId="77777777" w:rsidR="007619DC" w:rsidRPr="007619DC" w:rsidRDefault="007619DC" w:rsidP="00637E3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подпрограммы:</w:t>
            </w:r>
          </w:p>
        </w:tc>
        <w:tc>
          <w:tcPr>
            <w:tcW w:w="5387" w:type="dxa"/>
            <w:shd w:val="clear" w:color="auto" w:fill="auto"/>
          </w:tcPr>
          <w:p w14:paraId="78B9C4F7" w14:textId="77777777" w:rsidR="007619DC" w:rsidRPr="007619DC" w:rsidRDefault="007619DC" w:rsidP="00637E3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«</w:t>
            </w:r>
            <w:r w:rsidR="00637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АПК </w:t>
            </w: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Безопасный город</w:t>
            </w:r>
            <w:r w:rsidR="00637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-ЕДДС</w:t>
            </w: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7619DC" w:rsidRPr="007619DC" w14:paraId="37F94E4D" w14:textId="77777777" w:rsidTr="00C93A26">
        <w:trPr>
          <w:trHeight w:val="239"/>
        </w:trPr>
        <w:tc>
          <w:tcPr>
            <w:tcW w:w="4077" w:type="dxa"/>
            <w:shd w:val="clear" w:color="auto" w:fill="auto"/>
            <w:vAlign w:val="center"/>
          </w:tcPr>
          <w:p w14:paraId="15C10D8A" w14:textId="77777777" w:rsidR="007619DC" w:rsidRPr="007619DC" w:rsidRDefault="007619DC" w:rsidP="00637E3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подпрограммы:</w:t>
            </w:r>
          </w:p>
        </w:tc>
        <w:tc>
          <w:tcPr>
            <w:tcW w:w="5387" w:type="dxa"/>
            <w:shd w:val="clear" w:color="auto" w:fill="auto"/>
          </w:tcPr>
          <w:p w14:paraId="2A3114D7" w14:textId="77777777" w:rsidR="007619DC" w:rsidRPr="007619DC" w:rsidRDefault="007619DC" w:rsidP="00637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«</w:t>
            </w:r>
            <w:r w:rsidR="00637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АПК </w:t>
            </w: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Безопасный город</w:t>
            </w:r>
            <w:r w:rsidR="00637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-ЕДДС</w:t>
            </w: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Администрация МО г. Новороссийск</w:t>
            </w:r>
          </w:p>
        </w:tc>
      </w:tr>
      <w:tr w:rsidR="007619DC" w:rsidRPr="007619DC" w14:paraId="173F04B9" w14:textId="77777777" w:rsidTr="00C93A26">
        <w:trPr>
          <w:trHeight w:val="688"/>
        </w:trPr>
        <w:tc>
          <w:tcPr>
            <w:tcW w:w="4077" w:type="dxa"/>
            <w:shd w:val="clear" w:color="auto" w:fill="auto"/>
            <w:vAlign w:val="center"/>
          </w:tcPr>
          <w:p w14:paraId="723DC3C6" w14:textId="77777777" w:rsidR="007619DC" w:rsidRPr="007619DC" w:rsidRDefault="007619DC" w:rsidP="00637E3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подпрограммы:</w:t>
            </w:r>
          </w:p>
        </w:tc>
        <w:tc>
          <w:tcPr>
            <w:tcW w:w="5387" w:type="dxa"/>
            <w:shd w:val="clear" w:color="auto" w:fill="auto"/>
          </w:tcPr>
          <w:p w14:paraId="468C8109" w14:textId="77777777" w:rsidR="007619DC" w:rsidRPr="007619DC" w:rsidRDefault="007619DC" w:rsidP="00637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9DC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степени защищенности жизнедеятельности населения.</w:t>
            </w:r>
          </w:p>
        </w:tc>
      </w:tr>
      <w:tr w:rsidR="007619DC" w:rsidRPr="007619DC" w14:paraId="3C4BD978" w14:textId="77777777" w:rsidTr="00C93A26">
        <w:trPr>
          <w:trHeight w:val="244"/>
        </w:trPr>
        <w:tc>
          <w:tcPr>
            <w:tcW w:w="4077" w:type="dxa"/>
            <w:shd w:val="clear" w:color="auto" w:fill="auto"/>
            <w:vAlign w:val="center"/>
          </w:tcPr>
          <w:p w14:paraId="67A4E780" w14:textId="77777777" w:rsidR="007619DC" w:rsidRPr="007619DC" w:rsidRDefault="007619DC" w:rsidP="00637E3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 и проектов:</w:t>
            </w:r>
          </w:p>
        </w:tc>
        <w:tc>
          <w:tcPr>
            <w:tcW w:w="5387" w:type="dxa"/>
            <w:shd w:val="clear" w:color="auto" w:fill="auto"/>
          </w:tcPr>
          <w:p w14:paraId="3C51FF7A" w14:textId="77777777" w:rsidR="007619DC" w:rsidRDefault="007619DC" w:rsidP="00637E3B">
            <w:pPr>
              <w:numPr>
                <w:ilvl w:val="0"/>
                <w:numId w:val="2"/>
              </w:numPr>
              <w:spacing w:after="0" w:line="240" w:lineRule="auto"/>
              <w:ind w:left="-108" w:firstLine="142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системы комплексного обеспечения безопасности жизнедеятельности </w:t>
            </w:r>
            <w:r w:rsidR="006336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городе на основе внедрения новых информационно-коммуникационных технологий.</w:t>
            </w:r>
          </w:p>
          <w:p w14:paraId="30C2CD54" w14:textId="77777777" w:rsidR="00EC3DAE" w:rsidRPr="007619DC" w:rsidRDefault="00EC3DAE" w:rsidP="00637E3B">
            <w:pPr>
              <w:numPr>
                <w:ilvl w:val="0"/>
                <w:numId w:val="2"/>
              </w:numPr>
              <w:spacing w:after="0" w:line="240" w:lineRule="auto"/>
              <w:ind w:left="-108" w:firstLine="142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45B">
              <w:rPr>
                <w:rFonts w:ascii="Times New Roman" w:eastAsia="Times New Roman" w:hAnsi="Times New Roman"/>
                <w:sz w:val="28"/>
                <w:szCs w:val="28"/>
              </w:rPr>
              <w:t xml:space="preserve">Степень раскрываемости зафиксированных видеонаблюдением правонарушений.  </w:t>
            </w:r>
          </w:p>
        </w:tc>
      </w:tr>
      <w:tr w:rsidR="007619DC" w:rsidRPr="007619DC" w14:paraId="312C6A16" w14:textId="77777777" w:rsidTr="00C93A26">
        <w:trPr>
          <w:trHeight w:val="244"/>
        </w:trPr>
        <w:tc>
          <w:tcPr>
            <w:tcW w:w="4077" w:type="dxa"/>
            <w:shd w:val="clear" w:color="auto" w:fill="auto"/>
            <w:vAlign w:val="center"/>
          </w:tcPr>
          <w:p w14:paraId="44E2B526" w14:textId="77777777" w:rsidR="007619DC" w:rsidRPr="007619DC" w:rsidRDefault="007619DC" w:rsidP="00637E3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подпрограммы:</w:t>
            </w:r>
          </w:p>
        </w:tc>
        <w:tc>
          <w:tcPr>
            <w:tcW w:w="5387" w:type="dxa"/>
            <w:shd w:val="clear" w:color="auto" w:fill="auto"/>
          </w:tcPr>
          <w:p w14:paraId="484C4381" w14:textId="77777777" w:rsidR="00D15F9E" w:rsidRPr="007619DC" w:rsidRDefault="00D15F9E" w:rsidP="00D15F9E">
            <w:pPr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1.Степень охвата видеонаблюдением мест массового скопления людей.</w:t>
            </w:r>
          </w:p>
          <w:p w14:paraId="30C67764" w14:textId="77777777" w:rsidR="00D15F9E" w:rsidRDefault="00D15F9E" w:rsidP="00D15F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77C43">
              <w:rPr>
                <w:rFonts w:ascii="Times New Roman" w:eastAsia="Times New Roman" w:hAnsi="Times New Roman" w:cs="Times New Roman"/>
                <w:sz w:val="28"/>
                <w:szCs w:val="28"/>
              </w:rPr>
              <w:t>Степень          раскрываемости          зафиксированных видеонаблюдением                   дорожно-транспортных преступлений.</w:t>
            </w:r>
          </w:p>
          <w:p w14:paraId="48DF14C3" w14:textId="77777777" w:rsidR="00637E3B" w:rsidRPr="00637E3B" w:rsidRDefault="00637E3B" w:rsidP="00637E3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Степень охвата </w:t>
            </w:r>
            <w:proofErr w:type="spellStart"/>
            <w:r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сиренно</w:t>
            </w:r>
            <w:proofErr w:type="spellEnd"/>
            <w:r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-речевым оповещением населения</w:t>
            </w:r>
          </w:p>
        </w:tc>
      </w:tr>
      <w:tr w:rsidR="007619DC" w:rsidRPr="007619DC" w14:paraId="5F620183" w14:textId="77777777" w:rsidTr="00C93A26">
        <w:trPr>
          <w:trHeight w:val="244"/>
        </w:trPr>
        <w:tc>
          <w:tcPr>
            <w:tcW w:w="4077" w:type="dxa"/>
            <w:shd w:val="clear" w:color="auto" w:fill="auto"/>
            <w:vAlign w:val="center"/>
          </w:tcPr>
          <w:p w14:paraId="0FEEA164" w14:textId="77777777" w:rsidR="007619DC" w:rsidRPr="007619DC" w:rsidRDefault="007619DC" w:rsidP="00637E3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подпрограммы:</w:t>
            </w: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B2332C" w14:textId="77777777" w:rsidR="007619DC" w:rsidRPr="007619DC" w:rsidRDefault="003042C2" w:rsidP="00637E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2020-2022</w:t>
            </w:r>
            <w:r w:rsidR="007619DC"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7619DC" w:rsidRPr="007619DC" w14:paraId="4595D6C5" w14:textId="77777777" w:rsidTr="00C93A26">
        <w:trPr>
          <w:trHeight w:val="239"/>
        </w:trPr>
        <w:tc>
          <w:tcPr>
            <w:tcW w:w="4077" w:type="dxa"/>
            <w:tcBorders>
              <w:top w:val="nil"/>
            </w:tcBorders>
            <w:shd w:val="clear" w:color="auto" w:fill="auto"/>
            <w:vAlign w:val="center"/>
          </w:tcPr>
          <w:p w14:paraId="4DE0F952" w14:textId="77777777" w:rsidR="007619DC" w:rsidRPr="007619DC" w:rsidRDefault="007619DC" w:rsidP="00637E3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подпрограммы:</w:t>
            </w:r>
          </w:p>
        </w:tc>
        <w:tc>
          <w:tcPr>
            <w:tcW w:w="5387" w:type="dxa"/>
            <w:tcBorders>
              <w:top w:val="nil"/>
            </w:tcBorders>
            <w:shd w:val="clear" w:color="auto" w:fill="auto"/>
          </w:tcPr>
          <w:p w14:paraId="4AC9ACDC" w14:textId="44B22C9E" w:rsidR="007619DC" w:rsidRPr="007619DC" w:rsidRDefault="003042C2" w:rsidP="00637E3B">
            <w:pPr>
              <w:spacing w:after="0" w:line="240" w:lineRule="auto"/>
              <w:ind w:right="3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-2020</w:t>
            </w:r>
            <w:r w:rsidR="007619DC"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C20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E7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75 061,2 </w:t>
            </w:r>
            <w:r w:rsidR="007619DC"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местный бюджет</w:t>
            </w:r>
            <w:r w:rsidR="009756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E7F6E" w:rsidRPr="005E7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58 568,8</w:t>
            </w:r>
            <w:r w:rsidR="005E7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19DC"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–тыс. рублей, привлеченные средства –0 тыс. рублей, краевой бюджет-</w:t>
            </w:r>
            <w:r w:rsidR="00ED7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16 492,4</w:t>
            </w:r>
            <w:r w:rsidR="007619DC"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35F9473E" w14:textId="5D7A4190" w:rsidR="00367488" w:rsidRPr="007619DC" w:rsidRDefault="00367488" w:rsidP="00367488">
            <w:pPr>
              <w:spacing w:after="0" w:line="240" w:lineRule="auto"/>
              <w:ind w:right="3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-2021</w:t>
            </w: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720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93 272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720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местный бюджет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87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A720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93 272,8</w:t>
            </w:r>
            <w:r w:rsidR="00A87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привлеченные средства –0 тыс. рублей, краевой бюджет-0 тыс. рублей;</w:t>
            </w:r>
          </w:p>
          <w:p w14:paraId="372EEEC4" w14:textId="69FDC657" w:rsidR="00367488" w:rsidRPr="007619DC" w:rsidRDefault="00367488" w:rsidP="00367488">
            <w:pPr>
              <w:spacing w:after="0" w:line="240" w:lineRule="auto"/>
              <w:ind w:right="3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-2022</w:t>
            </w: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C00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95 314,0</w:t>
            </w:r>
            <w:r w:rsidR="00E93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местный бюджет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87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7C00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95 314,0 </w:t>
            </w: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рублей, </w:t>
            </w: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привлеченные средства –0 тыс. рублей, краевой бюджет-0 тыс. рублей;</w:t>
            </w:r>
          </w:p>
          <w:p w14:paraId="1E8A957E" w14:textId="77777777" w:rsidR="007619DC" w:rsidRPr="007619DC" w:rsidRDefault="007619DC" w:rsidP="00637E3B">
            <w:pPr>
              <w:spacing w:after="0" w:line="240" w:lineRule="auto"/>
              <w:ind w:right="3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19DC" w:rsidRPr="007619DC" w14:paraId="769BC2D9" w14:textId="77777777" w:rsidTr="00C206D3">
        <w:trPr>
          <w:trHeight w:val="717"/>
        </w:trPr>
        <w:tc>
          <w:tcPr>
            <w:tcW w:w="4077" w:type="dxa"/>
            <w:shd w:val="clear" w:color="auto" w:fill="auto"/>
          </w:tcPr>
          <w:p w14:paraId="205D0ECC" w14:textId="77777777" w:rsidR="007619DC" w:rsidRPr="007619DC" w:rsidRDefault="007619DC" w:rsidP="00637E3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Контроль за выполнением подпрограммы:</w:t>
            </w:r>
          </w:p>
        </w:tc>
        <w:tc>
          <w:tcPr>
            <w:tcW w:w="5387" w:type="dxa"/>
            <w:shd w:val="clear" w:color="auto" w:fill="auto"/>
          </w:tcPr>
          <w:p w14:paraId="2D0D69AC" w14:textId="77777777" w:rsidR="007619DC" w:rsidRPr="007619DC" w:rsidRDefault="007619DC" w:rsidP="00637E3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«</w:t>
            </w:r>
            <w:r w:rsidR="00C20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АПК </w:t>
            </w: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Безопасный город</w:t>
            </w:r>
            <w:r w:rsidR="00C20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-ЕДДС</w:t>
            </w:r>
            <w:r w:rsidRPr="00761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508EF717" w14:textId="77777777" w:rsidR="007619DC" w:rsidRPr="007619DC" w:rsidRDefault="007619DC" w:rsidP="007619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AA1BBA" w14:textId="77777777" w:rsidR="007619DC" w:rsidRPr="007619DC" w:rsidRDefault="007619DC" w:rsidP="007619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F67766" w14:textId="77777777" w:rsidR="007619DC" w:rsidRPr="007619DC" w:rsidRDefault="007619DC" w:rsidP="007619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14F732C" w14:textId="77777777" w:rsidR="007619DC" w:rsidRPr="007619DC" w:rsidRDefault="007619DC" w:rsidP="007619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19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Содержание проблемы и обоснование необходимости её решения программными методами </w:t>
      </w:r>
    </w:p>
    <w:p w14:paraId="70024735" w14:textId="77777777" w:rsidR="007619DC" w:rsidRPr="007619DC" w:rsidRDefault="007619DC" w:rsidP="007619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72AF7F" w14:textId="77777777" w:rsidR="007619DC" w:rsidRPr="007619DC" w:rsidRDefault="007619DC" w:rsidP="007619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сохранения высокого уровня рисков техногенного и природного характера, негативных последствий чрезвычайных ситуаций для устойчивого социально-экономического развития города одним из наиболее важных элементов обеспечения безопасности является повышение защиты населения, территорий и потенциально опасных объектов. Забота о жизни и здоровье граждан, сохранности имущества, обеспечении личной и общественной безопасности, а также необходимость противодействия угрозам техногенного, природного характера и актам терроризма диктуют необходимость повышения оперативности реагирования на них экстренных оперативных служб. </w:t>
      </w:r>
    </w:p>
    <w:p w14:paraId="24C35CB3" w14:textId="77777777" w:rsidR="007619DC" w:rsidRDefault="007619DC" w:rsidP="007619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в Новороссийске функционируют службы экстренного реагирования, которые осуществляют приём вызовов (сообщений о происшествиях) от населения (о происшествиях и чрезвычайных ситуациях) и при необходимости организуют экстренное реагирование на них соответствующих сил и средств. Накоплен значительный опыт организации взаимодействия экстренных оперативных служб при реагировании на происшествия и чрезвычайные ситуации и в основном решены вопросы обеспечения связи ДДС с соответствующими экстренными оперативными службами. Однако за последнее время социально-экономические условия жизнедеятельности населения кардинально изменились. Активная его часть стала чрезвычайно мобильной, напряжённые грузопотоки и пассажиропотоки, высокая плотность населения, большое количество мест массового пребывания людей, значительный уровень террористической угрозы и т.д. </w:t>
      </w:r>
    </w:p>
    <w:p w14:paraId="75C81664" w14:textId="77777777" w:rsidR="007619DC" w:rsidRPr="007619DC" w:rsidRDefault="007619DC" w:rsidP="007619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поставили новые, более высокие, требования к оперативности и эффективности реагирования на поступающие от населения вызовы (сообщения о происшествиях). </w:t>
      </w:r>
    </w:p>
    <w:p w14:paraId="180FF297" w14:textId="77777777" w:rsidR="007619DC" w:rsidRPr="007619DC" w:rsidRDefault="007619DC" w:rsidP="007619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оперативного и эффективного реагирования на поступающие от населения вызовы экстренных оперативных служб приобрела особую остроту в последнее время в связи с несоответствием существующей системы реагирования потребностям общества, недостаточной эффективностью её функционирования, недостаточным уровнем готовности персонала к работе при взаимодействии нескольких экстренных оперативных служб, низкой информированностью населения о порядке действий при происшествиях и </w:t>
      </w: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чрезвычайных ситуациях. Для снижения среднего времени оперативного реагирования экстренных оперативных служб и эффективной организации работы по оказанию помощи пострадавшим требуется реализация комплекса организационных и технических мер, включающих организацию комплексного реагирования экстренных оперативных служб, создание и организацию функционирования информационной и телекоммуникационной инфраструктур, подсистем приёма и обработки вызовов (сообщений о происшествиях) от населения, хранения и актуализации баз данных, поддержки принятия решений, консультативного обслуживания населения, мониторинга потенциально опасных стационарных и подвижных объектов, геоинформационной подсистемы. Наиболее эффективным решением, обеспечивающим оперативное и рациональное использование ресурсов экстренных оперативных служб, максимально эффективное их взаимодействие при реагировании на поступающие от населения вызовы (сообщения о происшествиях), является создание Системы-112. </w:t>
      </w:r>
    </w:p>
    <w:p w14:paraId="36DA52DD" w14:textId="77777777" w:rsidR="007619DC" w:rsidRPr="007619DC" w:rsidRDefault="007619DC" w:rsidP="007619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Проблемой, требующей скорейшего решения, является организация эффективной координации действий межведомственного характера при реагировании на вызовы экстренных служб. В сложившейся ситуации для обеспечения решения перечисленных проблем в приемлемые сроки требуется использование механизма целевых программ. Данный подход позволит обеспечить снижение потерь населения и повышения экономического потенциала путём концентрации материальных и финансовых ресурсов на приоритетных направлениях создания условий безопасной жизнедеятельности населения и координации действий всех органов власти. Работы по созданию и развёртыванию Системы-112 носят комплексный межведомственный характер. Применение механизма целевых программ при создании Системы-112 обосновано, прежде всего: высокой социальной значимостью проблемы и её комплексным характером; наличием единой правовой, технической и информационной составляющей в работах по созданию Системы-112 в городе; необходимостью создания условий для целевого и адресного использования ресурсов с целью решения задач по приоритетным направлениям; долговременным характером и масштабами получения эффекта от внедрения Системы-112. </w:t>
      </w:r>
    </w:p>
    <w:p w14:paraId="70A9B11D" w14:textId="77777777" w:rsidR="007619DC" w:rsidRPr="007619DC" w:rsidRDefault="007619DC" w:rsidP="007619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программно-целевого метода планирования позволит обеспечить при решении проблемы комплексность и системность на основе: определения целей, задач, состава и структуры мероприятий; повышения эффективности государственного управления в области обеспечения безопасности населения; повышения результативности использования материальных и финансовых ресурсов. При применении программно-целевого метода планирования будут осуществляться: развитие и использование научного потенциала при исследовании реагирования экстренных оперативных служб при возникновении происшествий и чрезвычайных ситуаций; внедрение современных информационных телекоммуникационных технологий в деятельность экстренных оперативных </w:t>
      </w: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служб; совершенствование координации действий экстренных оперативных служб при оперативном реагировании на вызовы (сообщения о происшествиях) населения; внедрение современных методов обучения. Осуществление этих мероприятий позволит достичь результата за счёт реализации целевого научно - обоснованного и системного воздействия на объекты управления с целью повышения безопасности населения</w:t>
      </w:r>
    </w:p>
    <w:p w14:paraId="38FC94A8" w14:textId="77777777" w:rsidR="007619DC" w:rsidRPr="007619DC" w:rsidRDefault="007619DC" w:rsidP="007619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DFB2E5" w14:textId="77777777" w:rsidR="007619DC" w:rsidRPr="007619DC" w:rsidRDefault="007619DC" w:rsidP="007619DC">
      <w:pPr>
        <w:spacing w:after="160" w:line="259" w:lineRule="auto"/>
        <w:ind w:left="360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19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2.Цели, основные задачи и целевые показатели, сроки и этапы реализации подпрограммы</w:t>
      </w:r>
    </w:p>
    <w:p w14:paraId="3CDEC811" w14:textId="77777777" w:rsidR="007619DC" w:rsidRPr="007619DC" w:rsidRDefault="007619DC" w:rsidP="007619D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9AE1BF4" w14:textId="77777777" w:rsidR="007619DC" w:rsidRPr="007619DC" w:rsidRDefault="007619DC" w:rsidP="007619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Целью подпрограммы являются:</w:t>
      </w:r>
    </w:p>
    <w:p w14:paraId="37732912" w14:textId="77777777" w:rsidR="007619DC" w:rsidRPr="007619DC" w:rsidRDefault="007619DC" w:rsidP="007619D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Повышение степени защищенности жизнедеятельности населения</w:t>
      </w: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7FB71AD" w14:textId="77777777" w:rsidR="007619DC" w:rsidRPr="007619DC" w:rsidRDefault="007619DC" w:rsidP="007619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Основными задачами подпрограммы являются:</w:t>
      </w:r>
    </w:p>
    <w:p w14:paraId="6444E764" w14:textId="77777777" w:rsidR="007619DC" w:rsidRDefault="007619DC" w:rsidP="007619DC">
      <w:pPr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Развитие системы комплексного обеспечения безопасности жизнедеятельности городе на основе внедрения новых информационно-коммуникационных технологий</w:t>
      </w:r>
    </w:p>
    <w:p w14:paraId="426DD699" w14:textId="77777777" w:rsidR="006554D9" w:rsidRPr="007619DC" w:rsidRDefault="006554D9" w:rsidP="007619DC">
      <w:pPr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</w:t>
      </w:r>
      <w:r>
        <w:rPr>
          <w:rFonts w:ascii="Times New Roman" w:eastAsia="Times New Roman" w:hAnsi="Times New Roman"/>
          <w:sz w:val="28"/>
          <w:szCs w:val="28"/>
        </w:rPr>
        <w:t>Степень раскрываемости зафиксированных видеонаблюдением правонарушений</w:t>
      </w:r>
      <w:r w:rsidRPr="00A0145B">
        <w:rPr>
          <w:rFonts w:ascii="Times New Roman" w:eastAsia="Times New Roman" w:hAnsi="Times New Roman"/>
          <w:sz w:val="28"/>
          <w:szCs w:val="28"/>
        </w:rPr>
        <w:t>.</w:t>
      </w:r>
    </w:p>
    <w:p w14:paraId="0ACE7B4F" w14:textId="77777777" w:rsidR="007619DC" w:rsidRPr="007619DC" w:rsidRDefault="007619DC" w:rsidP="007619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Целевые показатели:</w:t>
      </w:r>
    </w:p>
    <w:p w14:paraId="2E5D435E" w14:textId="77777777" w:rsidR="007619DC" w:rsidRPr="007619DC" w:rsidRDefault="007619DC" w:rsidP="007619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</w:t>
      </w: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Степень охвата видеонаблюдением мест массового скопления людей.</w:t>
      </w:r>
    </w:p>
    <w:p w14:paraId="4AEE336E" w14:textId="77777777" w:rsidR="007619DC" w:rsidRDefault="007619DC" w:rsidP="007619DC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2.3.2. Степень раскрываемости зафиксированных видеонаблюдением дорожно-транспортных преступлений. </w:t>
      </w:r>
    </w:p>
    <w:p w14:paraId="2F37EB56" w14:textId="77777777" w:rsidR="00637E3B" w:rsidRDefault="00637E3B" w:rsidP="007619DC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 </w:t>
      </w: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Степень охвата </w:t>
      </w:r>
      <w:proofErr w:type="spellStart"/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сиренно</w:t>
      </w:r>
      <w:proofErr w:type="spellEnd"/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>-речевым оповещением населения.</w:t>
      </w:r>
    </w:p>
    <w:p w14:paraId="0F4C1D0F" w14:textId="77777777" w:rsidR="007619DC" w:rsidRPr="007619DC" w:rsidRDefault="007619DC" w:rsidP="007619DC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03819E" w14:textId="77777777" w:rsidR="007619DC" w:rsidRPr="007619DC" w:rsidRDefault="007619DC" w:rsidP="007619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Pr="007619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Обоснование ресурсного обеспечения подпрограммы</w:t>
      </w:r>
      <w:r w:rsidRPr="007619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</w:p>
    <w:p w14:paraId="7F907AF0" w14:textId="77777777" w:rsidR="007619DC" w:rsidRPr="007619DC" w:rsidRDefault="007619DC" w:rsidP="007619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подпрограммы финансируются за счет средств бюджетов всех уровней и внебюджетных средств в пределах лимитов, установленных на текущий финансовый год.</w:t>
      </w:r>
    </w:p>
    <w:p w14:paraId="64C942CB" w14:textId="77777777" w:rsidR="007619DC" w:rsidRPr="007619DC" w:rsidRDefault="007619DC" w:rsidP="007619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9D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Порядок</w:t>
      </w:r>
      <w:r w:rsidRPr="007619DC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предоставления государственной поддержки за счет средств федерального и краевого бюджетов устанавливаются Правительством Российской Федерации, нормативными правовыми актами Краснодарского края и постановлениями </w:t>
      </w:r>
      <w:r w:rsidR="00F0698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администрации</w:t>
      </w:r>
      <w:r w:rsidRPr="007619DC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муниципального образования город Новороссийск.</w:t>
      </w:r>
    </w:p>
    <w:p w14:paraId="18145E75" w14:textId="77777777" w:rsidR="00803D1B" w:rsidRDefault="007619DC" w:rsidP="003B1772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финансирования мероприятий подпрограммы могут быть скорректированы в процессе реализации мероприятий, исходя из возможности бюджета на очередной финансовый год и фактических затрат.</w:t>
      </w:r>
    </w:p>
    <w:p w14:paraId="607879E1" w14:textId="77777777" w:rsidR="00803D1B" w:rsidRPr="003B1772" w:rsidRDefault="003B1772" w:rsidP="003B1772">
      <w:pPr>
        <w:pStyle w:val="a8"/>
        <w:spacing w:after="160" w:line="256" w:lineRule="auto"/>
        <w:ind w:left="1312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4.</w:t>
      </w:r>
      <w:r w:rsidR="00803D1B" w:rsidRPr="003B177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Механизм реализации муниципальной программы </w:t>
      </w:r>
    </w:p>
    <w:p w14:paraId="08E8A29B" w14:textId="77777777" w:rsidR="003B1772" w:rsidRPr="003B1772" w:rsidRDefault="003B1772" w:rsidP="003B1772">
      <w:pPr>
        <w:spacing w:after="0" w:line="240" w:lineRule="auto"/>
        <w:ind w:firstLine="360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3B177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Реализация муниципальной подпрограммы осуществляется путём выполнения программных мероприятий в составе, содержании, объёмах и </w:t>
      </w:r>
      <w:r w:rsidRPr="003B177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lastRenderedPageBreak/>
        <w:t>сроках, предусмотренных ею. Ответственность за выполнение мероприятий лежит на исполнителях мероприятий муниципальной программы.</w:t>
      </w:r>
    </w:p>
    <w:p w14:paraId="5FB2BD11" w14:textId="77777777" w:rsidR="003B1772" w:rsidRPr="003B1772" w:rsidRDefault="003B1772" w:rsidP="003B177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772">
        <w:rPr>
          <w:rFonts w:ascii="Times New Roman" w:eastAsia="Calibri" w:hAnsi="Times New Roman" w:cs="Times New Roman"/>
          <w:sz w:val="28"/>
          <w:szCs w:val="28"/>
        </w:rPr>
        <w:t>Реализация мероприятий, муниципальной подпрограммы осуществляется в соответствии со следующими нормативными правовыми актами:</w:t>
      </w:r>
    </w:p>
    <w:p w14:paraId="670C2E2F" w14:textId="77777777" w:rsidR="003B1772" w:rsidRPr="003B1772" w:rsidRDefault="003B1772" w:rsidP="003B177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772">
        <w:rPr>
          <w:rFonts w:ascii="Times New Roman" w:eastAsia="Calibri" w:hAnsi="Times New Roman" w:cs="Times New Roman"/>
          <w:sz w:val="28"/>
          <w:szCs w:val="28"/>
        </w:rPr>
        <w:t>Бюджетным кодексом Российской Федерации;</w:t>
      </w:r>
    </w:p>
    <w:p w14:paraId="5954A853" w14:textId="77777777" w:rsidR="003B1772" w:rsidRPr="003B1772" w:rsidRDefault="003B1772" w:rsidP="003B177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772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города Новороссийска от </w:t>
      </w:r>
      <w:r w:rsidR="009F332F">
        <w:rPr>
          <w:rFonts w:ascii="Times New Roman" w:eastAsia="Calibri" w:hAnsi="Times New Roman" w:cs="Times New Roman"/>
          <w:sz w:val="28"/>
          <w:szCs w:val="28"/>
        </w:rPr>
        <w:t xml:space="preserve">30 декабря 2019 года № 6600 </w:t>
      </w:r>
      <w:r w:rsidRPr="003B1772">
        <w:rPr>
          <w:rFonts w:ascii="Times New Roman" w:eastAsia="Calibri" w:hAnsi="Times New Roman" w:cs="Times New Roman"/>
          <w:sz w:val="28"/>
          <w:szCs w:val="28"/>
        </w:rPr>
        <w:t>«Об утверждении Порядка принятия решения о разработке, формировании, реализации и оценки эффективности реализации муниципальных программ».</w:t>
      </w:r>
    </w:p>
    <w:p w14:paraId="1FCA5D88" w14:textId="77777777" w:rsidR="003B1772" w:rsidRPr="003B1772" w:rsidRDefault="003B1772" w:rsidP="003B1772">
      <w:pPr>
        <w:spacing w:after="0" w:line="240" w:lineRule="auto"/>
        <w:ind w:firstLine="360"/>
        <w:jc w:val="both"/>
        <w:rPr>
          <w:rFonts w:ascii="Calibri" w:eastAsia="Calibri" w:hAnsi="Calibri" w:cs="Times New Roman"/>
        </w:rPr>
      </w:pPr>
      <w:r w:rsidRPr="003B1772">
        <w:rPr>
          <w:rFonts w:ascii="Times New Roman" w:eastAsia="Calibri" w:hAnsi="Times New Roman" w:cs="Times New Roman"/>
          <w:sz w:val="28"/>
          <w:szCs w:val="28"/>
        </w:rPr>
        <w:t>Общее управление муниципальной подпрограммой осуществляет координатор муниципальной подпрограммы. Требования координатора муниципальной подпрограммы являются обязательными для исполнителей мероприятий муниципальной подпрограммы.</w:t>
      </w:r>
      <w:r w:rsidRPr="003B1772">
        <w:rPr>
          <w:rFonts w:ascii="Calibri" w:eastAsia="Calibri" w:hAnsi="Calibri" w:cs="Times New Roman"/>
        </w:rPr>
        <w:t xml:space="preserve"> </w:t>
      </w:r>
    </w:p>
    <w:p w14:paraId="3172FB08" w14:textId="77777777" w:rsidR="003B1772" w:rsidRPr="003B1772" w:rsidRDefault="003B1772" w:rsidP="003B177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772">
        <w:rPr>
          <w:rFonts w:ascii="Times New Roman" w:eastAsia="Calibri" w:hAnsi="Times New Roman" w:cs="Times New Roman"/>
          <w:sz w:val="28"/>
          <w:szCs w:val="28"/>
        </w:rPr>
        <w:t>Координатор муниципальной подпрограммы в процессе ее реализации:</w:t>
      </w:r>
    </w:p>
    <w:p w14:paraId="23152678" w14:textId="77777777" w:rsidR="003B1772" w:rsidRPr="003B1772" w:rsidRDefault="003B1772" w:rsidP="003B177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772">
        <w:rPr>
          <w:rFonts w:ascii="Times New Roman" w:eastAsia="Calibri" w:hAnsi="Times New Roman" w:cs="Times New Roman"/>
          <w:sz w:val="28"/>
          <w:szCs w:val="28"/>
        </w:rPr>
        <w:t>обеспечивает реализацию подпрограммы;</w:t>
      </w:r>
    </w:p>
    <w:p w14:paraId="7D7184C9" w14:textId="77777777" w:rsidR="003B1772" w:rsidRPr="003B1772" w:rsidRDefault="003B1772" w:rsidP="003B177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772">
        <w:rPr>
          <w:rFonts w:ascii="Times New Roman" w:eastAsia="Calibri" w:hAnsi="Times New Roman" w:cs="Times New Roman"/>
          <w:sz w:val="28"/>
          <w:szCs w:val="28"/>
        </w:rPr>
        <w:t>несет ответственность за достижение целевых показателей муниципальной подпрограммы;</w:t>
      </w:r>
    </w:p>
    <w:p w14:paraId="06FFFFE5" w14:textId="77777777" w:rsidR="003B1772" w:rsidRPr="003B1772" w:rsidRDefault="003B1772" w:rsidP="003B1772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772">
        <w:rPr>
          <w:rFonts w:ascii="Times New Roman" w:eastAsia="Calibri" w:hAnsi="Times New Roman" w:cs="Times New Roman"/>
          <w:sz w:val="28"/>
          <w:szCs w:val="28"/>
        </w:rPr>
        <w:t xml:space="preserve">представляет координатору муниципальной программы отчеты о реализации подпрограммы, а </w:t>
      </w:r>
      <w:proofErr w:type="gramStart"/>
      <w:r w:rsidRPr="003B1772">
        <w:rPr>
          <w:rFonts w:ascii="Times New Roman" w:eastAsia="Calibri" w:hAnsi="Times New Roman" w:cs="Times New Roman"/>
          <w:sz w:val="28"/>
          <w:szCs w:val="28"/>
        </w:rPr>
        <w:t>так же</w:t>
      </w:r>
      <w:proofErr w:type="gramEnd"/>
      <w:r w:rsidRPr="003B1772">
        <w:rPr>
          <w:rFonts w:ascii="Times New Roman" w:eastAsia="Calibri" w:hAnsi="Times New Roman" w:cs="Times New Roman"/>
          <w:sz w:val="28"/>
          <w:szCs w:val="28"/>
        </w:rPr>
        <w:t xml:space="preserve"> информацию необходимую для проведения оценки эффективности муниципальной программы, мониторинга реализации и подготовки годового отчета об итогах реализации муниципальной программы.</w:t>
      </w:r>
    </w:p>
    <w:p w14:paraId="2608A4D2" w14:textId="77777777" w:rsidR="003B1772" w:rsidRPr="003B1772" w:rsidRDefault="003B1772" w:rsidP="003B17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A7E1B5" w14:textId="6DB4477C" w:rsidR="003B1772" w:rsidRPr="003B1772" w:rsidRDefault="003B1772" w:rsidP="003B17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772">
        <w:rPr>
          <w:rFonts w:ascii="Times New Roman" w:eastAsia="Calibri" w:hAnsi="Times New Roman" w:cs="Times New Roman"/>
          <w:sz w:val="28"/>
          <w:szCs w:val="28"/>
        </w:rPr>
        <w:t>Механизм реализации муниципальной подпрограммы предполагает предоставление из муниципального бюджета субсидий муниципальным бюджетным учреждениям города Новороссийска для реализации указанных мероприятий в программе в соответствии с Постановлениями администрации муниципального о</w:t>
      </w:r>
      <w:bookmarkStart w:id="0" w:name="_GoBack"/>
      <w:bookmarkEnd w:id="0"/>
      <w:r w:rsidRPr="003B1772">
        <w:rPr>
          <w:rFonts w:ascii="Times New Roman" w:eastAsia="Calibri" w:hAnsi="Times New Roman" w:cs="Times New Roman"/>
          <w:sz w:val="28"/>
          <w:szCs w:val="28"/>
        </w:rPr>
        <w:t>бразова</w:t>
      </w:r>
      <w:r w:rsidR="00A02A34">
        <w:rPr>
          <w:rFonts w:ascii="Times New Roman" w:eastAsia="Calibri" w:hAnsi="Times New Roman" w:cs="Times New Roman"/>
          <w:sz w:val="28"/>
          <w:szCs w:val="28"/>
        </w:rPr>
        <w:t>ния город Новороссийск от 11</w:t>
      </w:r>
      <w:r w:rsidR="00DD45EF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="00A02A34">
        <w:rPr>
          <w:rFonts w:ascii="Times New Roman" w:eastAsia="Calibri" w:hAnsi="Times New Roman" w:cs="Times New Roman"/>
          <w:sz w:val="28"/>
          <w:szCs w:val="28"/>
        </w:rPr>
        <w:t>2020 года № 6140</w:t>
      </w:r>
      <w:r w:rsidRPr="003B1772">
        <w:rPr>
          <w:rFonts w:ascii="Times New Roman" w:eastAsia="Calibri" w:hAnsi="Times New Roman" w:cs="Times New Roman"/>
          <w:sz w:val="28"/>
          <w:szCs w:val="28"/>
        </w:rPr>
        <w:t xml:space="preserve"> «О порядке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город Новороссийск и финансового обеспечения выполнения му</w:t>
      </w:r>
      <w:r w:rsidR="00DD45EF">
        <w:rPr>
          <w:rFonts w:ascii="Times New Roman" w:eastAsia="Calibri" w:hAnsi="Times New Roman" w:cs="Times New Roman"/>
          <w:sz w:val="28"/>
          <w:szCs w:val="28"/>
        </w:rPr>
        <w:t xml:space="preserve">ниципального задания», от 24 февраля </w:t>
      </w:r>
      <w:r w:rsidRPr="003B1772">
        <w:rPr>
          <w:rFonts w:ascii="Times New Roman" w:eastAsia="Calibri" w:hAnsi="Times New Roman" w:cs="Times New Roman"/>
          <w:sz w:val="28"/>
          <w:szCs w:val="28"/>
        </w:rPr>
        <w:t>2016 года  № 1430 «Об утверждении Порядка определения объема и условий предоставления субсидий муниципальным бюджетным и автономным учреждениям муниципального образования город Новороссийск на иные цели, не связанные с возмещением нормативных затрат на выполнение муниципального задания».</w:t>
      </w:r>
    </w:p>
    <w:p w14:paraId="278AB94B" w14:textId="77777777" w:rsidR="003B1772" w:rsidRPr="003B1772" w:rsidRDefault="003B1772" w:rsidP="003B177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772">
        <w:rPr>
          <w:rFonts w:ascii="Times New Roman" w:eastAsia="Calibri" w:hAnsi="Times New Roman" w:cs="Times New Roman"/>
          <w:bCs/>
          <w:sz w:val="28"/>
          <w:szCs w:val="28"/>
        </w:rPr>
        <w:t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5 апреля 2013 года № 44-ФЗ «О контрактной системе в сфере закупок, товаров, работ и услуг для обеспечения государственных и муниципальных нужд».</w:t>
      </w:r>
    </w:p>
    <w:p w14:paraId="0FF3323D" w14:textId="77777777" w:rsidR="003B1772" w:rsidRPr="003B1772" w:rsidRDefault="003B1772" w:rsidP="003B1772">
      <w:pPr>
        <w:spacing w:after="15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772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Ожидаемый эффект от реализации подпрограммы следующий:</w:t>
      </w:r>
    </w:p>
    <w:p w14:paraId="7FDB0647" w14:textId="77777777" w:rsidR="003B1772" w:rsidRPr="003B1772" w:rsidRDefault="003B1772" w:rsidP="003B17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772">
        <w:rPr>
          <w:rFonts w:ascii="Times New Roman" w:eastAsia="Calibri" w:hAnsi="Times New Roman" w:cs="Times New Roman"/>
          <w:sz w:val="28"/>
          <w:szCs w:val="28"/>
        </w:rPr>
        <w:lastRenderedPageBreak/>
        <w:t>Создание условий для обеспечения безопасности населения города Новороссийск:</w:t>
      </w:r>
    </w:p>
    <w:p w14:paraId="108CD3DF" w14:textId="77777777" w:rsidR="003B1772" w:rsidRPr="003B1772" w:rsidRDefault="003B1772" w:rsidP="003B1772">
      <w:pPr>
        <w:numPr>
          <w:ilvl w:val="0"/>
          <w:numId w:val="5"/>
        </w:numPr>
        <w:spacing w:after="16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7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защищенности населения по гражданской обороне и в чрезвычайных ситуациях;</w:t>
      </w:r>
    </w:p>
    <w:p w14:paraId="05A8D214" w14:textId="77777777" w:rsidR="003B1772" w:rsidRPr="003B1772" w:rsidRDefault="003B1772" w:rsidP="003B1772">
      <w:pPr>
        <w:numPr>
          <w:ilvl w:val="0"/>
          <w:numId w:val="5"/>
        </w:numPr>
        <w:spacing w:after="16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7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пожарной безопасности населения;</w:t>
      </w:r>
    </w:p>
    <w:p w14:paraId="3890085B" w14:textId="77777777" w:rsidR="003B1772" w:rsidRPr="003B1772" w:rsidRDefault="003B1772" w:rsidP="003B1772">
      <w:pPr>
        <w:numPr>
          <w:ilvl w:val="0"/>
          <w:numId w:val="5"/>
        </w:numPr>
        <w:spacing w:after="16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7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степени защищенности жизнедеятельности населения;</w:t>
      </w:r>
    </w:p>
    <w:p w14:paraId="089D62A7" w14:textId="77777777" w:rsidR="003B1772" w:rsidRPr="003B1772" w:rsidRDefault="003B1772" w:rsidP="003B1772">
      <w:pPr>
        <w:numPr>
          <w:ilvl w:val="0"/>
          <w:numId w:val="5"/>
        </w:numPr>
        <w:spacing w:after="16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7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правопорядка защищенности населения от правонарушений;</w:t>
      </w:r>
    </w:p>
    <w:p w14:paraId="18DE611C" w14:textId="77777777" w:rsidR="003B1772" w:rsidRPr="003B1772" w:rsidRDefault="003B1772" w:rsidP="003B1772">
      <w:pPr>
        <w:numPr>
          <w:ilvl w:val="0"/>
          <w:numId w:val="5"/>
        </w:numPr>
        <w:spacing w:after="160" w:line="254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7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степени защищенности населения от терроризма.</w:t>
      </w:r>
    </w:p>
    <w:p w14:paraId="26402ABE" w14:textId="77777777" w:rsidR="007619DC" w:rsidRPr="007619DC" w:rsidRDefault="007619DC" w:rsidP="007619DC">
      <w:pPr>
        <w:spacing w:after="15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B47E03" w14:textId="77777777" w:rsidR="007619DC" w:rsidRPr="007619DC" w:rsidRDefault="007619DC" w:rsidP="007619DC">
      <w:pPr>
        <w:spacing w:after="15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52FB67" w14:textId="77777777" w:rsidR="007619DC" w:rsidRPr="007619DC" w:rsidRDefault="007619DC" w:rsidP="007619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836EBD" w14:textId="77777777" w:rsidR="007619DC" w:rsidRPr="007619DC" w:rsidRDefault="007619DC" w:rsidP="007619D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МКУ «Управление                                                                                               по делам ГО и ЧС г. Новороссийска» </w:t>
      </w: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Pr="007619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И.М. Васильев</w:t>
      </w:r>
    </w:p>
    <w:p w14:paraId="2C3C3E13" w14:textId="77777777" w:rsidR="002D70B1" w:rsidRDefault="002D70B1"/>
    <w:sectPr w:rsidR="002D70B1" w:rsidSect="00947C97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4676C3" w14:textId="77777777" w:rsidR="001F24C6" w:rsidRDefault="001F24C6" w:rsidP="007619DC">
      <w:pPr>
        <w:spacing w:after="0" w:line="240" w:lineRule="auto"/>
      </w:pPr>
      <w:r>
        <w:separator/>
      </w:r>
    </w:p>
  </w:endnote>
  <w:endnote w:type="continuationSeparator" w:id="0">
    <w:p w14:paraId="772162A5" w14:textId="77777777" w:rsidR="001F24C6" w:rsidRDefault="001F24C6" w:rsidP="00761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7F5E3" w14:textId="77777777" w:rsidR="001F24C6" w:rsidRDefault="001F24C6" w:rsidP="007619DC">
      <w:pPr>
        <w:spacing w:after="0" w:line="240" w:lineRule="auto"/>
      </w:pPr>
      <w:r>
        <w:separator/>
      </w:r>
    </w:p>
  </w:footnote>
  <w:footnote w:type="continuationSeparator" w:id="0">
    <w:p w14:paraId="439E6101" w14:textId="77777777" w:rsidR="001F24C6" w:rsidRDefault="001F24C6" w:rsidP="00761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7448824"/>
      <w:docPartObj>
        <w:docPartGallery w:val="Page Numbers (Top of Page)"/>
        <w:docPartUnique/>
      </w:docPartObj>
    </w:sdtPr>
    <w:sdtEndPr/>
    <w:sdtContent>
      <w:p w14:paraId="7BCCE1CB" w14:textId="2CD05F71" w:rsidR="007619DC" w:rsidRDefault="007619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659">
          <w:rPr>
            <w:noProof/>
          </w:rPr>
          <w:t>6</w:t>
        </w:r>
        <w:r>
          <w:fldChar w:fldCharType="end"/>
        </w:r>
      </w:p>
    </w:sdtContent>
  </w:sdt>
  <w:p w14:paraId="7DFF19F6" w14:textId="77777777" w:rsidR="007619DC" w:rsidRDefault="007619D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5E133B"/>
    <w:multiLevelType w:val="multilevel"/>
    <w:tmpl w:val="40347A54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12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4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70" w:hanging="2160"/>
      </w:pPr>
      <w:rPr>
        <w:rFonts w:hint="default"/>
      </w:rPr>
    </w:lvl>
  </w:abstractNum>
  <w:abstractNum w:abstractNumId="1">
    <w:nsid w:val="18146F56"/>
    <w:multiLevelType w:val="hybridMultilevel"/>
    <w:tmpl w:val="7862B794"/>
    <w:lvl w:ilvl="0" w:tplc="4F3E6FF8">
      <w:start w:val="1"/>
      <w:numFmt w:val="decimal"/>
      <w:suff w:val="space"/>
      <w:lvlText w:val="%1."/>
      <w:lvlJc w:val="left"/>
      <w:pPr>
        <w:ind w:left="1312" w:hanging="11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3D314AB4"/>
    <w:multiLevelType w:val="multilevel"/>
    <w:tmpl w:val="851CF7A2"/>
    <w:lvl w:ilvl="0">
      <w:start w:val="3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360"/>
      </w:pPr>
    </w:lvl>
    <w:lvl w:ilvl="2">
      <w:start w:val="1"/>
      <w:numFmt w:val="decimal"/>
      <w:isLgl/>
      <w:lvlText w:val="%1.%2.%3."/>
      <w:lvlJc w:val="left"/>
      <w:pPr>
        <w:ind w:left="1779" w:hanging="720"/>
      </w:pPr>
    </w:lvl>
    <w:lvl w:ilvl="3">
      <w:start w:val="1"/>
      <w:numFmt w:val="decimal"/>
      <w:isLgl/>
      <w:lvlText w:val="%1.%2.%3.%4."/>
      <w:lvlJc w:val="left"/>
      <w:pPr>
        <w:ind w:left="2368" w:hanging="720"/>
      </w:pPr>
    </w:lvl>
    <w:lvl w:ilvl="4">
      <w:start w:val="1"/>
      <w:numFmt w:val="decimal"/>
      <w:isLgl/>
      <w:lvlText w:val="%1.%2.%3.%4.%5."/>
      <w:lvlJc w:val="left"/>
      <w:pPr>
        <w:ind w:left="3088" w:hanging="1080"/>
      </w:pPr>
    </w:lvl>
    <w:lvl w:ilvl="5">
      <w:start w:val="1"/>
      <w:numFmt w:val="decimal"/>
      <w:isLgl/>
      <w:lvlText w:val="%1.%2.%3.%4.%5.%6."/>
      <w:lvlJc w:val="left"/>
      <w:pPr>
        <w:ind w:left="3448" w:hanging="1080"/>
      </w:pPr>
    </w:lvl>
    <w:lvl w:ilvl="6">
      <w:start w:val="1"/>
      <w:numFmt w:val="decimal"/>
      <w:isLgl/>
      <w:lvlText w:val="%1.%2.%3.%4.%5.%6.%7."/>
      <w:lvlJc w:val="left"/>
      <w:pPr>
        <w:ind w:left="4168" w:hanging="1440"/>
      </w:p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</w:lvl>
  </w:abstractNum>
  <w:abstractNum w:abstractNumId="3">
    <w:nsid w:val="59264753"/>
    <w:multiLevelType w:val="hybridMultilevel"/>
    <w:tmpl w:val="F75C2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4A5593"/>
    <w:multiLevelType w:val="multilevel"/>
    <w:tmpl w:val="C546C030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lvlText w:val="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9DC"/>
    <w:rsid w:val="00104916"/>
    <w:rsid w:val="001C0E2B"/>
    <w:rsid w:val="001F24C6"/>
    <w:rsid w:val="002231FA"/>
    <w:rsid w:val="00233354"/>
    <w:rsid w:val="002D70B1"/>
    <w:rsid w:val="003042C2"/>
    <w:rsid w:val="00367488"/>
    <w:rsid w:val="003A5967"/>
    <w:rsid w:val="003B1772"/>
    <w:rsid w:val="003E2659"/>
    <w:rsid w:val="00420E40"/>
    <w:rsid w:val="004D12DD"/>
    <w:rsid w:val="004E4D98"/>
    <w:rsid w:val="00523111"/>
    <w:rsid w:val="0056301A"/>
    <w:rsid w:val="00566DC7"/>
    <w:rsid w:val="00597ED8"/>
    <w:rsid w:val="005E7F6E"/>
    <w:rsid w:val="0063360C"/>
    <w:rsid w:val="00637E3B"/>
    <w:rsid w:val="006554D9"/>
    <w:rsid w:val="00697512"/>
    <w:rsid w:val="006D679A"/>
    <w:rsid w:val="007619DC"/>
    <w:rsid w:val="007C0058"/>
    <w:rsid w:val="00803D1B"/>
    <w:rsid w:val="00821017"/>
    <w:rsid w:val="0082594F"/>
    <w:rsid w:val="008439FE"/>
    <w:rsid w:val="009101CC"/>
    <w:rsid w:val="00947C97"/>
    <w:rsid w:val="00974751"/>
    <w:rsid w:val="009756E7"/>
    <w:rsid w:val="009F332F"/>
    <w:rsid w:val="00A02A34"/>
    <w:rsid w:val="00A37B73"/>
    <w:rsid w:val="00A72066"/>
    <w:rsid w:val="00A80BF4"/>
    <w:rsid w:val="00A87005"/>
    <w:rsid w:val="00BE51C4"/>
    <w:rsid w:val="00BE5FF6"/>
    <w:rsid w:val="00C122D6"/>
    <w:rsid w:val="00C206D3"/>
    <w:rsid w:val="00D15F9E"/>
    <w:rsid w:val="00D168D3"/>
    <w:rsid w:val="00DC0943"/>
    <w:rsid w:val="00DD45EF"/>
    <w:rsid w:val="00E43374"/>
    <w:rsid w:val="00E93FA5"/>
    <w:rsid w:val="00EC3DAE"/>
    <w:rsid w:val="00ED09CF"/>
    <w:rsid w:val="00ED7181"/>
    <w:rsid w:val="00F06985"/>
    <w:rsid w:val="00F70A87"/>
    <w:rsid w:val="00FF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8FA61"/>
  <w15:docId w15:val="{2BFCF870-D839-4C32-AEF5-FA6AC9A9F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19D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619DC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7619DC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3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6301A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3B1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9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1759</Words>
  <Characters>10030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Новороссийска</Company>
  <LinksUpToDate>false</LinksUpToDate>
  <CharactersWithSpaces>11766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 С.И.</dc:creator>
  <cp:keywords/>
  <dc:description/>
  <cp:lastModifiedBy>user</cp:lastModifiedBy>
  <cp:revision>6</cp:revision>
  <cp:lastPrinted>2021-03-02T07:07:00Z</cp:lastPrinted>
  <dcterms:created xsi:type="dcterms:W3CDTF">2021-01-11T11:38:00Z</dcterms:created>
  <dcterms:modified xsi:type="dcterms:W3CDTF">2021-03-02T07:08:00Z</dcterms:modified>
</cp:coreProperties>
</file>